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25"/>
        <w:tblW w:w="9630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9630"/>
      </w:tblGrid>
      <w:tr w:rsidR="00021B85">
        <w:tc>
          <w:tcPr>
            <w:tcW w:w="9630" w:type="dxa"/>
            <w:tcBorders>
              <w:top w:val="single" w:sz="18" w:space="0" w:color="2E74B5" w:themeColor="accent1" w:themeShade="BF"/>
              <w:left w:val="single" w:sz="18" w:space="0" w:color="4472C4" w:themeColor="accent5"/>
              <w:bottom w:val="single" w:sz="18" w:space="0" w:color="4472C4" w:themeColor="accent5"/>
              <w:right w:val="single" w:sz="18" w:space="0" w:color="2E74B5" w:themeColor="accent1" w:themeShade="BF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ประเภทพัฒนาการบริการ</w:t>
            </w:r>
          </w:p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(แบบฟอร์มสมัครรางวัลคุณภาพกรมปศุสัตว์ ประจำปี 2568)</w:t>
            </w:r>
          </w:p>
        </w:tc>
      </w:tr>
      <w:tr w:rsidR="00021B85">
        <w:trPr>
          <w:trHeight w:val="2526"/>
        </w:trPr>
        <w:tc>
          <w:tcPr>
            <w:tcW w:w="9630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2E74B5" w:themeColor="accent1" w:themeShade="BF"/>
              <w:right w:val="single" w:sz="18" w:space="0" w:color="4472C4" w:themeColor="accent5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ind w:left="409" w:hanging="4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:rsidR="00021B85" w:rsidRDefault="0093252D">
            <w:pPr>
              <w:tabs>
                <w:tab w:val="left" w:pos="851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เป็นผลงานการให้บริการที่เป็นการพัฒนา/ปรับปรุงงานบริการที่แตกต่างไปจากเดิม หรือเป็นผลงานการให้บริการที่เกิดขึ้นจากกระบวนการทำงานในเชิงบริหารจัดการเพื่อให้เกิดประโยชน์ต่อประชาชน </w:t>
            </w:r>
          </w:p>
          <w:p w:rsidR="00021B85" w:rsidRDefault="0093252D">
            <w:pPr>
              <w:tabs>
                <w:tab w:val="left" w:pos="851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ผลงานที่เสนอไม่เป็นรูปแบบเดียวกับที่หน่วยงานเคยได้รับรางวัลมาแล้ว</w:t>
            </w:r>
          </w:p>
          <w:p w:rsidR="00021B85" w:rsidRDefault="0093252D">
            <w:pPr>
              <w:tabs>
                <w:tab w:val="left" w:pos="409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ไม่น้อยกว่า 1 ปี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ในวันที่ปิดรับสมัคร)</w:t>
            </w:r>
          </w:p>
          <w:p w:rsidR="00021B85" w:rsidRDefault="0093252D">
            <w:pPr>
              <w:tabs>
                <w:tab w:val="left" w:pos="409"/>
              </w:tabs>
              <w:spacing w:before="120" w:after="0" w:line="240" w:lineRule="auto"/>
              <w:ind w:left="410" w:right="74" w:firstLine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 xml:space="preserve">-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หน่วยงานได้นำผลงานไปเริ่มใช้แล้ว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เมื่อ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(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โปรดระบุ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/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เดือนปี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)</w:t>
            </w:r>
            <w:r>
              <w:rPr>
                <w:rFonts w:ascii="THSarabunPSK" w:hAnsi="THSarabunPSK" w:cs="THSarabunPSK"/>
                <w:sz w:val="32"/>
                <w:szCs w:val="32"/>
              </w:rPr>
              <w:t>............................................</w:t>
            </w:r>
          </w:p>
        </w:tc>
      </w:tr>
    </w:tbl>
    <w:p w:rsidR="00021B85" w:rsidRDefault="00021B8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1B85" w:rsidRDefault="0093252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…………………………………………………………………………………………..…………………………………………..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…………………………………………………………………………………………………………………….…………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……………………………………...…….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…………………………………………………………………….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……………………………………...……………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……………………………………….……………………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……………………………………...…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e – Mail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………………………………………….……………………....</w:t>
      </w:r>
    </w:p>
    <w:p w:rsidR="00021B85" w:rsidRDefault="00021B8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21B85" w:rsidRDefault="00021B8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21B85" w:rsidRDefault="00021B8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7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021B85">
        <w:trPr>
          <w:jc w:val="center"/>
        </w:trPr>
        <w:tc>
          <w:tcPr>
            <w:tcW w:w="96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9CC2E5" w:themeFill="accent1" w:themeFillTint="99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021B85">
        <w:trPr>
          <w:trHeight w:val="1054"/>
          <w:jc w:val="center"/>
        </w:trPr>
        <w:tc>
          <w:tcPr>
            <w:tcW w:w="96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โปรดสรุปรายงานผลการดำเนินการในภาพรวม สามารถแทรกภาพประกอบได้ โดยต้องมี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ความยาวไม่เกิน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หน้ากระดาษ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เริ่มนับหน้าที่ 1 ตั้งแต่บทสรุปสำหรับผู้บริหาร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ใช้ตัวอักษร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TH SarabunPSK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 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และอยู่ในรูปแบบ 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docx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 </w:t>
            </w:r>
          </w:p>
        </w:tc>
      </w:tr>
    </w:tbl>
    <w:p w:rsidR="00021B85" w:rsidRDefault="00021B8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93252D">
      <w:pPr>
        <w:shd w:val="clear" w:color="auto" w:fill="9CC2E5" w:themeFill="accent1" w:themeFillTint="99"/>
        <w:spacing w:after="0" w:line="240" w:lineRule="auto"/>
        <w:ind w:right="-5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21B85" w:rsidRDefault="0093252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ที่มาของการให้บริการ 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(วิธีการ/รูปแบบ/จุดเด่นของผลงาน)  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21B85" w:rsidRDefault="009325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Link YouTube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………………………………………………………………………………………………………………....……</w:t>
      </w:r>
    </w:p>
    <w:p w:rsidR="00021B85" w:rsidRDefault="00021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21B85" w:rsidSect="00B575F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40" w:right="1022" w:bottom="994" w:left="1440" w:header="680" w:footer="360" w:gutter="0"/>
          <w:cols w:space="720"/>
          <w:docGrid w:linePitch="360"/>
        </w:sectPr>
      </w:pPr>
    </w:p>
    <w:p w:rsidR="00021B85" w:rsidRDefault="0093252D" w:rsidP="00F927C8">
      <w:pPr>
        <w:shd w:val="clear" w:color="auto" w:fill="9CC2E5" w:themeFill="accent1" w:themeFillTint="99"/>
        <w:spacing w:after="0" w:line="240" w:lineRule="auto"/>
        <w:ind w:right="-19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021B85" w:rsidTr="00F927C8">
        <w:trPr>
          <w:trHeight w:val="354"/>
          <w:tblHeader/>
        </w:trPr>
        <w:tc>
          <w:tcPr>
            <w:tcW w:w="9639" w:type="dxa"/>
            <w:gridSpan w:val="2"/>
            <w:shd w:val="clear" w:color="auto" w:fill="FFD966" w:themeFill="accent4" w:themeFillTint="99"/>
          </w:tcPr>
          <w:p w:rsidR="00021B85" w:rsidRDefault="0093252D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แบบฟอร์มสมัคร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พัฒนาการบริการ</w:t>
            </w:r>
          </w:p>
        </w:tc>
      </w:tr>
      <w:tr w:rsidR="00021B85" w:rsidTr="00F927C8">
        <w:trPr>
          <w:trHeight w:val="354"/>
          <w:tblHeader/>
        </w:trPr>
        <w:tc>
          <w:tcPr>
            <w:tcW w:w="5954" w:type="dxa"/>
            <w:shd w:val="clear" w:color="auto" w:fill="FFE599" w:themeFill="accent4" w:themeFillTint="66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ข้อคำถาม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021B85" w:rsidTr="00F927C8">
        <w:trPr>
          <w:trHeight w:val="308"/>
        </w:trPr>
        <w:tc>
          <w:tcPr>
            <w:tcW w:w="9639" w:type="dxa"/>
            <w:gridSpan w:val="2"/>
            <w:shd w:val="clear" w:color="auto" w:fill="FFE599" w:themeFill="accent4" w:themeFillTint="66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มิติที่ 1 การวิเคราะห์ปัญหา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021B85" w:rsidTr="00F927C8">
        <w:trPr>
          <w:trHeight w:val="971"/>
        </w:trPr>
        <w:tc>
          <w:tcPr>
            <w:tcW w:w="5954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 xml:space="preserve">1.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สภาพปัญหา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ที่มา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และสาเหตุของปัญหาเป็นอย่างไร</w:t>
            </w:r>
            <w:r>
              <w:rPr>
                <w:rFonts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(5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(อธิบายสภาพปัญหาที่พบ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ที่มา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สาเหตุของปัญหา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ศึกษาข้อมูลมาจาก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การวิเคราะห์ข้อมูลที่รวบรวมจากแหล่งต่าง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ๆ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จากการรับฟัง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ความคิดเห็น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หรือจากการร้องเรียนที่เกิดขึ้น ปัญหามีความยุ่งยาก หรือซับซ้อนเพียงใด)</w:t>
            </w:r>
          </w:p>
        </w:tc>
        <w:tc>
          <w:tcPr>
            <w:tcW w:w="3685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1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1160"/>
        </w:trPr>
        <w:tc>
          <w:tcPr>
            <w:tcW w:w="5954" w:type="dxa"/>
            <w:tcBorders>
              <w:bottom w:val="single" w:sz="4" w:space="0" w:color="auto"/>
            </w:tcBorders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2. ปัญหามีขอบเขตหรือผลกระทบต่อผู้รับบริการ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หรือต่อสังคม</w:t>
            </w:r>
            <w:r>
              <w:rPr>
                <w:b/>
                <w:bCs/>
                <w:color w:val="auto"/>
                <w:sz w:val="30"/>
                <w:szCs w:val="30"/>
              </w:rPr>
              <w:t>/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ประเทศ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ในระดับใด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เช่น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ระดับพื้นที่ที่อยู่ในความรับผิดชอบของหน่วยงานระดับภูมิภาค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ระดับประเทศ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เป็นต้น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(5 คะแนน)</w:t>
            </w:r>
          </w:p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 w:rsidRPr="00B82D93">
              <w:rPr>
                <w:color w:val="0070C0"/>
                <w:sz w:val="30"/>
                <w:szCs w:val="30"/>
              </w:rPr>
              <w:t>(</w:t>
            </w:r>
            <w:r w:rsidRPr="00B82D93">
              <w:rPr>
                <w:color w:val="0070C0"/>
                <w:sz w:val="30"/>
                <w:szCs w:val="30"/>
                <w:cs/>
              </w:rPr>
              <w:t>อธิบาย</w:t>
            </w:r>
            <w:r w:rsidR="00DD2159">
              <w:rPr>
                <w:rFonts w:hint="cs"/>
                <w:color w:val="0070C0"/>
                <w:sz w:val="30"/>
                <w:szCs w:val="30"/>
                <w:cs/>
              </w:rPr>
              <w:t>การ</w:t>
            </w:r>
            <w:r w:rsidRPr="00B82D93">
              <w:rPr>
                <w:color w:val="0070C0"/>
                <w:sz w:val="30"/>
                <w:szCs w:val="30"/>
                <w:cs/>
              </w:rPr>
              <w:t>วิเคราะห์ผู้รับบริการที่ได้รับผลกระทบเป็นใคร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จำนวนเท่าใด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และอย่างไร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โดยเปรียบเทียบกับขอบเขตพื้นที่ที่รับผิดชอบ</w:t>
            </w:r>
            <w:r w:rsidRPr="00B82D93">
              <w:rPr>
                <w:color w:val="0070C0"/>
                <w:sz w:val="30"/>
                <w:szCs w:val="30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1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308"/>
        </w:trPr>
        <w:tc>
          <w:tcPr>
            <w:tcW w:w="9639" w:type="dxa"/>
            <w:gridSpan w:val="2"/>
            <w:shd w:val="clear" w:color="auto" w:fill="FFE599" w:themeFill="accent4" w:themeFillTint="66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แนวทางการแก้ไขปัญหาและการนำไปปฏิบัติ 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021B85" w:rsidTr="00F927C8">
        <w:trPr>
          <w:trHeight w:val="673"/>
        </w:trPr>
        <w:tc>
          <w:tcPr>
            <w:tcW w:w="5954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3. มีหลักการและแนวคิดที่ใช้ในการออกแบบและพัฒนาผลงานอย่างไร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(10 คะแนน)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021B85" w:rsidRPr="00B82D93" w:rsidRDefault="0093252D">
            <w:pPr>
              <w:pStyle w:val="Default"/>
              <w:jc w:val="thaiDistribute"/>
              <w:rPr>
                <w:color w:val="0070C0"/>
                <w:sz w:val="30"/>
                <w:szCs w:val="30"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(อธิบายว่าหลักการและแนวคิดการออกแบบและพัฒนาผลงาน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</w:p>
          <w:p w:rsidR="00021B85" w:rsidRPr="00B82D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b/>
                <w:bCs/>
                <w:color w:val="0070C0"/>
                <w:sz w:val="30"/>
                <w:szCs w:val="30"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มีพัฒนาผลงานจากการนำวิธีการทำงานหรือการให้บริการจากหน่วยงานสังกัดเดียวกันแต่ต่างพื้นที่</w:t>
            </w:r>
            <w:r w:rsidRPr="00B82D93">
              <w:rPr>
                <w:color w:val="0070C0"/>
                <w:sz w:val="30"/>
                <w:szCs w:val="30"/>
              </w:rPr>
              <w:t>/</w:t>
            </w:r>
            <w:r w:rsidRPr="00B82D93">
              <w:rPr>
                <w:color w:val="0070C0"/>
                <w:sz w:val="30"/>
                <w:szCs w:val="30"/>
                <w:cs/>
              </w:rPr>
              <w:t>หน่วยงานอื่นมาปรับใช้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หรือ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เป็นผลงาน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ที่พัฒนาขึ้นใหม่</w:t>
            </w:r>
            <w:r w:rsidRPr="00B82D93">
              <w:rPr>
                <w:color w:val="0070C0"/>
                <w:sz w:val="30"/>
                <w:szCs w:val="30"/>
              </w:rPr>
              <w:t>/</w:t>
            </w:r>
            <w:r w:rsidRPr="00B82D93">
              <w:rPr>
                <w:color w:val="0070C0"/>
                <w:sz w:val="30"/>
                <w:szCs w:val="30"/>
                <w:cs/>
              </w:rPr>
              <w:t>ริเริ่มโดยหน่วยงานเอง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สามารถแก้ไขปัญหาเดิมได้</w:t>
            </w:r>
          </w:p>
          <w:p w:rsidR="00021B85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b/>
                <w:bCs/>
                <w:color w:val="auto"/>
                <w:sz w:val="30"/>
                <w:szCs w:val="30"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มีการคำนึงถึงการลดความเหลื่อมล้ำ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สร้างความเท่าเทียมในสังคม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สามารถตอบสนองความหลากหลายของผู้รับบริการ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และ/หรือมีความเหมาะสมกับบริบทของพื้นที่อย่างไร)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2,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673"/>
        </w:trPr>
        <w:tc>
          <w:tcPr>
            <w:tcW w:w="5954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 xml:space="preserve">4.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มีภาคส่วนอื่นเข้ามามีส่วนร่วมในการดำเนินการพัฒนาผลงานหรือไม่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(5 คะแนน)</w:t>
            </w:r>
          </w:p>
          <w:p w:rsidR="00021B85" w:rsidRPr="00030993" w:rsidRDefault="0093252D">
            <w:pPr>
              <w:pStyle w:val="Default"/>
              <w:jc w:val="thaiDistribute"/>
              <w:rPr>
                <w:color w:val="0070C0"/>
                <w:sz w:val="30"/>
                <w:szCs w:val="30"/>
                <w:cs/>
              </w:rPr>
            </w:pPr>
            <w:r w:rsidRPr="00030993">
              <w:rPr>
                <w:color w:val="0070C0"/>
                <w:sz w:val="30"/>
                <w:szCs w:val="30"/>
                <w:cs/>
              </w:rPr>
              <w:t>(อธิบายการเข้ามามีส่วนร่วมของภาคส่วนอื่น เช่น</w:t>
            </w:r>
          </w:p>
          <w:p w:rsidR="00021B85" w:rsidRPr="000309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color w:val="0070C0"/>
                <w:sz w:val="30"/>
                <w:szCs w:val="30"/>
              </w:rPr>
            </w:pPr>
            <w:r w:rsidRPr="00030993">
              <w:rPr>
                <w:color w:val="0070C0"/>
                <w:sz w:val="30"/>
                <w:szCs w:val="30"/>
                <w:cs/>
              </w:rPr>
              <w:t>พัฒนาผลงาน</w:t>
            </w:r>
            <w:r w:rsidRPr="00030993">
              <w:rPr>
                <w:b/>
                <w:bCs/>
                <w:color w:val="0070C0"/>
                <w:sz w:val="30"/>
                <w:szCs w:val="30"/>
                <w:cs/>
              </w:rPr>
              <w:t>โดยหน่วยงานเอง</w:t>
            </w:r>
            <w:r w:rsidRPr="00030993">
              <w:rPr>
                <w:color w:val="0070C0"/>
                <w:sz w:val="30"/>
                <w:szCs w:val="30"/>
                <w:cs/>
              </w:rPr>
              <w:t>ตั้งแต่ต้นจนจบกระบวนการ</w:t>
            </w:r>
          </w:p>
          <w:p w:rsidR="00021B85" w:rsidRPr="000309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color w:val="0070C0"/>
                <w:sz w:val="30"/>
                <w:szCs w:val="30"/>
              </w:rPr>
            </w:pPr>
            <w:r w:rsidRPr="00030993">
              <w:rPr>
                <w:color w:val="0070C0"/>
                <w:sz w:val="30"/>
                <w:szCs w:val="30"/>
                <w:cs/>
              </w:rPr>
              <w:t>พัฒนาโดยให้ภาคส่วนอื่นมีส่วนร่วมในการดำเนินการกับหน่วยงาน</w:t>
            </w:r>
            <w:r w:rsidRPr="00030993">
              <w:rPr>
                <w:color w:val="0070C0"/>
                <w:sz w:val="30"/>
                <w:szCs w:val="30"/>
              </w:rPr>
              <w:t xml:space="preserve"> </w:t>
            </w:r>
            <w:r w:rsidRPr="00030993">
              <w:rPr>
                <w:b/>
                <w:bCs/>
                <w:color w:val="0070C0"/>
                <w:sz w:val="30"/>
                <w:szCs w:val="30"/>
                <w:cs/>
              </w:rPr>
              <w:t>ในบางขั้นตอน</w:t>
            </w:r>
            <w:r w:rsidRPr="00030993">
              <w:rPr>
                <w:color w:val="0070C0"/>
                <w:sz w:val="30"/>
                <w:szCs w:val="30"/>
              </w:rPr>
              <w:t xml:space="preserve"> (</w:t>
            </w:r>
            <w:r w:rsidRPr="00030993">
              <w:rPr>
                <w:color w:val="0070C0"/>
                <w:sz w:val="30"/>
                <w:szCs w:val="30"/>
                <w:cs/>
              </w:rPr>
              <w:t>ระบุขั้นตอน</w:t>
            </w:r>
            <w:r w:rsidRPr="00030993">
              <w:rPr>
                <w:color w:val="0070C0"/>
                <w:sz w:val="30"/>
                <w:szCs w:val="30"/>
              </w:rPr>
              <w:t xml:space="preserve"> </w:t>
            </w:r>
            <w:r w:rsidRPr="00030993">
              <w:rPr>
                <w:color w:val="0070C0"/>
                <w:sz w:val="30"/>
                <w:szCs w:val="30"/>
                <w:cs/>
              </w:rPr>
              <w:t>และอธิบายบทบาทของภาคส่วนที่</w:t>
            </w:r>
            <w:r w:rsidRPr="00030993">
              <w:rPr>
                <w:color w:val="0070C0"/>
                <w:sz w:val="30"/>
                <w:szCs w:val="30"/>
              </w:rPr>
              <w:t xml:space="preserve"> </w:t>
            </w:r>
            <w:r w:rsidRPr="00030993">
              <w:rPr>
                <w:color w:val="0070C0"/>
                <w:sz w:val="30"/>
                <w:szCs w:val="30"/>
                <w:cs/>
              </w:rPr>
              <w:t>เข้ามาร่วม</w:t>
            </w:r>
            <w:r w:rsidRPr="00030993">
              <w:rPr>
                <w:color w:val="0070C0"/>
                <w:sz w:val="30"/>
                <w:szCs w:val="30"/>
              </w:rPr>
              <w:t>)</w:t>
            </w:r>
          </w:p>
          <w:p w:rsidR="00021B85" w:rsidRPr="000309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color w:val="0070C0"/>
                <w:sz w:val="30"/>
                <w:szCs w:val="30"/>
              </w:rPr>
            </w:pPr>
            <w:r w:rsidRPr="00030993">
              <w:rPr>
                <w:color w:val="0070C0"/>
                <w:sz w:val="30"/>
                <w:szCs w:val="30"/>
                <w:cs/>
              </w:rPr>
              <w:t>พัฒนาโดยให้ภาคส่วนอื่นมีส่วนร่วมในการดำเนินการกับหน่วยงาน</w:t>
            </w:r>
            <w:r w:rsidRPr="00030993">
              <w:rPr>
                <w:b/>
                <w:bCs/>
                <w:color w:val="0070C0"/>
                <w:sz w:val="30"/>
                <w:szCs w:val="30"/>
                <w:cs/>
              </w:rPr>
              <w:t>ตั้งแต่ต้นจนจบกระบวนการ</w:t>
            </w:r>
            <w:r w:rsidRPr="00030993">
              <w:rPr>
                <w:color w:val="0070C0"/>
                <w:sz w:val="30"/>
                <w:szCs w:val="30"/>
              </w:rPr>
              <w:t xml:space="preserve"> (</w:t>
            </w:r>
            <w:r w:rsidRPr="00030993">
              <w:rPr>
                <w:color w:val="0070C0"/>
                <w:sz w:val="30"/>
                <w:szCs w:val="30"/>
                <w:cs/>
              </w:rPr>
              <w:t>ระบุขั้นตอนและอธิบายบทบาทของ</w:t>
            </w:r>
            <w:r w:rsidRPr="00030993">
              <w:rPr>
                <w:color w:val="0070C0"/>
                <w:sz w:val="30"/>
                <w:szCs w:val="30"/>
              </w:rPr>
              <w:t xml:space="preserve"> </w:t>
            </w:r>
            <w:r w:rsidRPr="00030993">
              <w:rPr>
                <w:color w:val="0070C0"/>
                <w:sz w:val="30"/>
                <w:szCs w:val="30"/>
                <w:cs/>
              </w:rPr>
              <w:t>ภาคส่วนที่เข้ามาร่วม</w:t>
            </w:r>
            <w:r w:rsidRPr="00030993">
              <w:rPr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pStyle w:val="Default"/>
              <w:jc w:val="thaiDistribute"/>
              <w:rPr>
                <w:color w:val="0070C0"/>
                <w:sz w:val="30"/>
                <w:szCs w:val="30"/>
              </w:rPr>
            </w:pPr>
            <w:r w:rsidRPr="00030993">
              <w:rPr>
                <w:color w:val="0070C0"/>
                <w:sz w:val="30"/>
                <w:szCs w:val="30"/>
              </w:rPr>
              <w:t>(</w:t>
            </w:r>
            <w:r w:rsidRPr="00030993">
              <w:rPr>
                <w:color w:val="0070C0"/>
                <w:sz w:val="30"/>
                <w:szCs w:val="30"/>
                <w:cs/>
              </w:rPr>
              <w:t xml:space="preserve">กรณีอธิบายโดย </w:t>
            </w:r>
            <w:r w:rsidRPr="00030993">
              <w:rPr>
                <w:color w:val="0070C0"/>
                <w:sz w:val="30"/>
                <w:szCs w:val="30"/>
              </w:rPr>
              <w:t>Flowchart/</w:t>
            </w:r>
            <w:r w:rsidRPr="00030993">
              <w:rPr>
                <w:color w:val="0070C0"/>
                <w:sz w:val="30"/>
                <w:szCs w:val="30"/>
                <w:cs/>
              </w:rPr>
              <w:t xml:space="preserve">แผนภูมิ แนบเอกสารความยาวไม่เกิน 1 หน้ากระดาษ </w:t>
            </w:r>
            <w:r w:rsidRPr="00030993">
              <w:rPr>
                <w:color w:val="0070C0"/>
                <w:sz w:val="30"/>
                <w:szCs w:val="30"/>
              </w:rPr>
              <w:t>A4)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351"/>
        </w:trPr>
        <w:tc>
          <w:tcPr>
            <w:tcW w:w="5954" w:type="dxa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กระบวนการพัฒนาผลงานมีความยุ่งยากซับซ้อนหรือไม่ อย่างไร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(5 คะแนน)</w:t>
            </w:r>
          </w:p>
          <w:p w:rsidR="00021B85" w:rsidRDefault="00021B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21B85" w:rsidRDefault="00021B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2,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653"/>
        </w:trPr>
        <w:tc>
          <w:tcPr>
            <w:tcW w:w="5954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6.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 xml:space="preserve"> มีการนำผลงานไปสู่การปฏิบัติอย่างไร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(10 คะแนน)</w:t>
            </w:r>
          </w:p>
          <w:p w:rsidR="00021B85" w:rsidRPr="00B82D93" w:rsidRDefault="0093252D">
            <w:pPr>
              <w:pStyle w:val="Default"/>
              <w:jc w:val="thaiDistribute"/>
              <w:rPr>
                <w:color w:val="0070C0"/>
                <w:sz w:val="30"/>
                <w:szCs w:val="30"/>
                <w:cs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(อธิบายกระบวนการให้บริการมีการเปลี่ยนแปลงหลังปรับปรุง</w:t>
            </w:r>
            <w:r w:rsidRPr="00B82D93">
              <w:rPr>
                <w:color w:val="0070C0"/>
                <w:sz w:val="30"/>
                <w:szCs w:val="30"/>
              </w:rPr>
              <w:t>/</w:t>
            </w:r>
            <w:r w:rsidRPr="00B82D93">
              <w:rPr>
                <w:color w:val="0070C0"/>
                <w:sz w:val="30"/>
                <w:szCs w:val="30"/>
                <w:cs/>
              </w:rPr>
              <w:t>พัฒนาที่แตกต่างจากเดิม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โดยการเปรียบเทียบรูปแบบ</w:t>
            </w:r>
            <w:r w:rsidRPr="00B82D93">
              <w:rPr>
                <w:color w:val="0070C0"/>
                <w:sz w:val="30"/>
                <w:szCs w:val="30"/>
              </w:rPr>
              <w:t>/</w:t>
            </w:r>
            <w:r w:rsidRPr="00B82D93">
              <w:rPr>
                <w:color w:val="0070C0"/>
                <w:sz w:val="30"/>
                <w:szCs w:val="30"/>
                <w:cs/>
              </w:rPr>
              <w:t>วิธีการการบริการก่อนและหลังการพัฒนาผลงาน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รวมถึงกระบวนการดังต่อไปนี้</w:t>
            </w:r>
          </w:p>
          <w:p w:rsidR="00021B85" w:rsidRPr="00B82D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color w:val="0070C0"/>
                <w:sz w:val="30"/>
                <w:szCs w:val="30"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มีการเตรียมความพร้อมด้านทรัพยากรเพื่อรองรับการให้บริการที่ได้พัฒนาขึ้นอย่างเป็นระบบ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เช่น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ด้านพัฒนาบุคลากรภายในองค์กร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ด้านการจัดสรรงบประมาณ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ด้านเทคโนโลยี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ด้านฐานข้อมูล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ด้านคู่มือการใช้งาน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และด้านอื่น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ๆ</w:t>
            </w:r>
          </w:p>
          <w:p w:rsidR="00021B85" w:rsidRPr="00B82D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color w:val="0070C0"/>
                <w:sz w:val="30"/>
                <w:szCs w:val="30"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มีแนวทางการควบคุมคุณภาพของผลงานที่ได้พัฒนาขึ้น</w:t>
            </w:r>
          </w:p>
          <w:p w:rsidR="00021B85" w:rsidRPr="00B82D93" w:rsidRDefault="0093252D">
            <w:pPr>
              <w:pStyle w:val="Default"/>
              <w:numPr>
                <w:ilvl w:val="0"/>
                <w:numId w:val="35"/>
              </w:numPr>
              <w:jc w:val="thaiDistribute"/>
              <w:rPr>
                <w:color w:val="0070C0"/>
                <w:sz w:val="30"/>
                <w:szCs w:val="30"/>
              </w:rPr>
            </w:pPr>
            <w:r w:rsidRPr="00B82D93">
              <w:rPr>
                <w:color w:val="0070C0"/>
                <w:sz w:val="30"/>
                <w:szCs w:val="30"/>
                <w:cs/>
              </w:rPr>
              <w:t>มีการประชาสัมพันธ์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สื่อสาร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สร้างความเข้าใจเกี่ยวกับผลงาน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ให้แก่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กลุ่มผู้รับบริการที่มีประสิทธิภาพ</w:t>
            </w:r>
            <w:r w:rsidRPr="00B82D93">
              <w:rPr>
                <w:color w:val="0070C0"/>
                <w:sz w:val="30"/>
                <w:szCs w:val="30"/>
              </w:rPr>
              <w:t xml:space="preserve"> (</w:t>
            </w:r>
            <w:r w:rsidRPr="00B82D93">
              <w:rPr>
                <w:color w:val="0070C0"/>
                <w:sz w:val="30"/>
                <w:szCs w:val="30"/>
                <w:cs/>
              </w:rPr>
              <w:t>ระบุเนื้อหาวิธีการและช่องทาง</w:t>
            </w:r>
            <w:r w:rsidRPr="00B82D93">
              <w:rPr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color w:val="0070C0"/>
                <w:sz w:val="30"/>
                <w:szCs w:val="30"/>
                <w:cs/>
              </w:rPr>
              <w:t>ในการประชาสัมพันธ์</w:t>
            </w:r>
            <w:r w:rsidRPr="00B82D93">
              <w:rPr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 xml:space="preserve">กรณีอธิบายโดย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Flowchart/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 xml:space="preserve">แผนภูมิ แนบเอกสารความยาวไม่เกิน 1 หน้ากระดาษ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A4)</w:t>
            </w:r>
          </w:p>
        </w:tc>
        <w:tc>
          <w:tcPr>
            <w:tcW w:w="3685" w:type="dxa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3,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308"/>
        </w:trPr>
        <w:tc>
          <w:tcPr>
            <w:tcW w:w="9639" w:type="dxa"/>
            <w:gridSpan w:val="2"/>
            <w:shd w:val="clear" w:color="auto" w:fill="FFE599" w:themeFill="accent4" w:themeFillTint="66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 ผลลัพธ์ เชิงประจักษ์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021B85" w:rsidTr="00F927C8">
        <w:trPr>
          <w:trHeight w:val="1646"/>
        </w:trPr>
        <w:tc>
          <w:tcPr>
            <w:tcW w:w="5954" w:type="dxa"/>
            <w:shd w:val="clear" w:color="auto" w:fill="auto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 xml:space="preserve">7.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มีการประเมินผลผลิต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และผลลัพธ์ที่ได้รับจากการดำเนินการที่สะท้อนความสำเร็จ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ต่อผู้รับบริการอย่างไร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(35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อธิบายตัวชี้วัดผลผลิต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การควบคุมคุณภาพ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ผลลัพธ์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ความคุ้มค่า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การวัดความพึงพอใจ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และ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หรือ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ประเมินประสบการณ์ของผู้รับบริการ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ผลการประเมิน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ผลงาน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  <w:cs/>
              </w:rPr>
              <w:t>และแสดงการเปรียบเทียบผลผลิตและผลลัพธ์</w:t>
            </w:r>
            <w:r w:rsidRPr="00B82D93">
              <w:rPr>
                <w:rFonts w:ascii="TH SarabunPSK" w:hAnsi="TH SarabunPSK" w:cs="TH SarabunPSK"/>
                <w:color w:val="0070C0"/>
                <w:spacing w:val="-4"/>
                <w:sz w:val="30"/>
                <w:szCs w:val="30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3,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564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 xml:space="preserve">8.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มีผลกระทบเชิงบวก</w:t>
            </w:r>
            <w:r>
              <w:rPr>
                <w:b/>
                <w:bCs/>
                <w:color w:val="auto"/>
                <w:sz w:val="30"/>
                <w:szCs w:val="30"/>
              </w:rPr>
              <w:t>/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ประโยชน์ของผลงานต่อสังคม</w:t>
            </w:r>
            <w:r>
              <w:rPr>
                <w:b/>
                <w:bCs/>
                <w:color w:val="auto"/>
                <w:sz w:val="30"/>
                <w:szCs w:val="30"/>
              </w:rPr>
              <w:t>/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ประเทศอย่างไร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(15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อธิบายว่ามีผลลัพธ์ที่สะท้อนผลกระทบเชิงบวก/เกิดประโยชน์ต่อสังคม ประเทศในด้านต่างๆ เช่น เศรษฐกิจ สังคม สาธารณสุข สิ่งแวดล้อม ความมั่นคง เป็นต้น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2,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308"/>
        </w:trPr>
        <w:tc>
          <w:tcPr>
            <w:tcW w:w="9639" w:type="dxa"/>
            <w:gridSpan w:val="2"/>
            <w:tcBorders>
              <w:top w:val="nil"/>
            </w:tcBorders>
            <w:shd w:val="clear" w:color="auto" w:fill="FFE599" w:themeFill="accent4" w:themeFillTint="66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ความยั่งยืนของโครงการ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 </w:t>
            </w:r>
          </w:p>
        </w:tc>
      </w:tr>
      <w:tr w:rsidR="00021B85" w:rsidTr="00F927C8">
        <w:trPr>
          <w:trHeight w:val="773"/>
        </w:trPr>
        <w:tc>
          <w:tcPr>
            <w:tcW w:w="5954" w:type="dxa"/>
            <w:shd w:val="clear" w:color="auto" w:fill="auto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9.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มีการถ่ายทอดบทเรียนจากการพัฒนาผลงานเพื่อนำไปประยุกต์ใช้กับหน่วยงาน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และการวางแผนในการขยายผลหรือไม่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อย่างไร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927C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(10 คะแนน)</w:t>
            </w:r>
          </w:p>
          <w:p w:rsidR="00021B85" w:rsidRPr="00B82D93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0"/>
                <w:szCs w:val="30"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อธิบายว่ามีการจัดทำแผน</w:t>
            </w:r>
            <w:r w:rsidRPr="00B82D93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ใน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การขยายผล ถอดบทเรียนพร้อมเผยแพร่ผ่านช่องทางต่างๆ นำบทเรียนไปประยุกต์ใช้กับหน่วยงานภายใน/ภายนอกสังกัดหรือ นำผลงานไปดำเนินการขยายผลยังผู้รับบริการ/ประชาชน/ในพื้นที่อื่น นอกเหนือจากกลุ่มเป้าหมาย หรือขยายผลไปยังหน่วยงานอื่นแล้วหรือไม่ อย่างไร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กรณีมีแผนการ</w:t>
            </w:r>
            <w:r w:rsidRPr="00B82D93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ขยายผล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 xml:space="preserve">แนบเอกสาร ความยาวไม่เกิน 1 หน้ากระดาษ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A4)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</w:tbl>
    <w:p w:rsidR="00021B85" w:rsidRDefault="0093252D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trike/>
          <w:sz w:val="28"/>
        </w:rPr>
      </w:pPr>
      <w:r>
        <w:rPr>
          <w:rFonts w:ascii="TH SarabunPSK" w:hAnsi="TH SarabunPSK" w:cs="TH SarabunPSK"/>
          <w:b/>
          <w:bCs/>
          <w:spacing w:val="-6"/>
          <w:sz w:val="28"/>
          <w:cs/>
        </w:rPr>
        <w:t>หมายเหตุ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หน่วยงานสามารถแนบเอกสารประกอบเพิ่มเติม โดยระบุชื่อเอกสารตามหัวข้อคำถาม เช่น เอกสารแนบคำถามข้อ </w:t>
      </w:r>
      <w:r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: Flowchart</w:t>
      </w:r>
    </w:p>
    <w:p w:rsidR="00021B85" w:rsidRDefault="00021B85">
      <w:pPr>
        <w:spacing w:after="0"/>
        <w:rPr>
          <w:rFonts w:ascii="TH SarabunPSK" w:hAnsi="TH SarabunPSK" w:cs="TH SarabunPSK"/>
          <w:sz w:val="28"/>
        </w:rPr>
      </w:pPr>
    </w:p>
    <w:p w:rsidR="00021B85" w:rsidRPr="00B575F9" w:rsidRDefault="0093252D" w:rsidP="00B575F9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</w:t>
      </w:r>
      <w:bookmarkStart w:id="0" w:name="_GoBack"/>
      <w:bookmarkEnd w:id="0"/>
    </w:p>
    <w:sectPr w:rsidR="00021B85" w:rsidRPr="00B575F9" w:rsidSect="00B575F9">
      <w:headerReference w:type="default" r:id="rId13"/>
      <w:footerReference w:type="default" r:id="rId14"/>
      <w:pgSz w:w="11907" w:h="16840" w:code="9"/>
      <w:pgMar w:top="1440" w:right="1021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48" w:rsidRDefault="009D2548">
      <w:pPr>
        <w:spacing w:after="0" w:line="240" w:lineRule="auto"/>
      </w:pPr>
      <w:r>
        <w:separator/>
      </w:r>
    </w:p>
  </w:endnote>
  <w:endnote w:type="continuationSeparator" w:id="0">
    <w:p w:rsidR="009D2548" w:rsidRDefault="009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93252D">
      <w:trPr>
        <w:trHeight w:val="360"/>
      </w:trPr>
      <w:tc>
        <w:tcPr>
          <w:tcW w:w="3511" w:type="pct"/>
        </w:tcPr>
        <w:p w:rsidR="0093252D" w:rsidRDefault="0093252D">
          <w:pPr>
            <w:pStyle w:val="aa"/>
            <w:rPr>
              <w:rFonts w:ascii="TH SarabunPSK" w:hAnsi="TH SarabunPSK" w:cs="TH SarabunPSK"/>
              <w:b/>
              <w:b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t>2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:rsidR="0093252D" w:rsidRDefault="0093252D">
          <w:pPr>
            <w:pStyle w:val="aa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93252D" w:rsidRDefault="0093252D">
    <w:pPr>
      <w:pStyle w:val="aa"/>
    </w:pPr>
  </w:p>
  <w:p w:rsidR="0093252D" w:rsidRDefault="0093252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69840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3252D" w:rsidRDefault="0093252D">
        <w:pPr>
          <w:pStyle w:val="aa"/>
          <w:jc w:val="center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sz w:val="28"/>
            <w:szCs w:val="36"/>
          </w:rPr>
          <w:fldChar w:fldCharType="begin"/>
        </w:r>
        <w:r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B575F9" w:rsidRPr="00B575F9">
          <w:rPr>
            <w:rFonts w:ascii="TH SarabunPSK" w:hAnsi="TH SarabunPSK" w:cs="TH SarabunPSK"/>
            <w:noProof/>
            <w:sz w:val="28"/>
            <w:lang w:val="th-TH"/>
          </w:rPr>
          <w:t>2</w:t>
        </w:r>
        <w:r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3252D" w:rsidRDefault="0093252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7826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3252D" w:rsidRDefault="0093252D">
        <w:pPr>
          <w:pStyle w:val="aa"/>
          <w:jc w:val="center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sz w:val="28"/>
            <w:szCs w:val="36"/>
          </w:rPr>
          <w:fldChar w:fldCharType="begin"/>
        </w:r>
        <w:r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B575F9" w:rsidRPr="00B575F9">
          <w:rPr>
            <w:rFonts w:ascii="TH SarabunPSK" w:hAnsi="TH SarabunPSK" w:cs="TH SarabunPSK"/>
            <w:noProof/>
            <w:sz w:val="28"/>
            <w:lang w:val="th-TH"/>
          </w:rPr>
          <w:t>4</w:t>
        </w:r>
        <w:r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3252D" w:rsidRDefault="009325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48" w:rsidRDefault="009D2548">
      <w:pPr>
        <w:spacing w:after="0" w:line="240" w:lineRule="auto"/>
      </w:pPr>
      <w:r>
        <w:separator/>
      </w:r>
    </w:p>
  </w:footnote>
  <w:footnote w:type="continuationSeparator" w:id="0">
    <w:p w:rsidR="009D2548" w:rsidRDefault="009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2D" w:rsidRDefault="0093252D">
    <w:pPr>
      <w:pStyle w:val="a5"/>
    </w:pPr>
    <w:r>
      <w:rPr>
        <w:noProof/>
        <w:lang w:bidi="th-TH"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5" name="Picture 6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252D" w:rsidRDefault="0093252D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3864" w:themeColor="accent5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3864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3864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3864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3864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3864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:rsidR="0093252D" w:rsidRDefault="0093252D">
                          <w:pPr>
                            <w:rPr>
                              <w:color w:val="1F3864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.85pt;margin-top:-16pt;width:323.1pt;height:5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bUDAIAAPkDAAAOAAAAZHJzL2Uyb0RvYy54bWysU9tu2zAMfR+wfxD0vthJk7Q14hRduw4D&#10;ugvQ7gMYWY6FSaImKbGzrx8lp2mwvQ3TgyCJ5CHPIbW6GYxme+mDQlvz6aTkTFqBjbLbmn9/fnh3&#10;xVmIYBvQaGXNDzLwm/XbN6veVXKGHepGekYgNlS9q3kXo6uKIohOGggTdNKSsUVvINLVb4vGQ0/o&#10;RhezslwWPfrGeRQyBHq9H418nfHbVor4tW2DjEzXnGqLefd536S9WK+g2npwnRLHMuAfqjCgLCU9&#10;Qd1DBLbz6i8oo4THgG2cCDQFtq0SMnMgNtPyDzZPHTiZuZA4wZ1kCv8PVnzZf/NMNdQ7ziwYatGz&#10;HCJ7jwObJXV6FypyenLkFgd6Tp6JaXCPKH4EZvGuA7uVt95j30loqLppiizOQkeckEA2/WdsKA3s&#10;ImagofUmAZIYjNCpS4dTZ1Ipgh7n0/Li4pJMgmzL+Ww5y60roHqJdj7EjxINS4eae+p8Rof9Y4ip&#10;GqheXFIyiw9K69x9bVlf8+vFbJEDzixGRRpOrUzNr8q0xnFJJD/YJgdHUHo8UwJtj6wT0ZFyHDbD&#10;UV7yT4pssDmQDB7HWaS/Q4cO/S/OeprDmoefO/CSM/3JkpTX0/k8DW6+zBeXRJz5c8vm3AJWEFTN&#10;I2fj8S7mYR8p35LkrcpqvFZyLJnmK4t0/AtpgM/v2ev1x65/AwAA//8DAFBLAwQUAAYACAAAACEA&#10;/98vlt4AAAAJAQAADwAAAGRycy9kb3ducmV2LnhtbEyPy27CMBBF95X6D9ZU6g5s0gJNiINQq25b&#10;QR8SOxMPSUQ8jmJD0r/vsGqXo3t059x8PbpWXLAPjScNs6kCgVR621Cl4fPjdfIEIkRD1rSeUMMP&#10;BlgXtze5yawfaIuXXawEl1DIjIY6xi6TMpQ1OhOmvkPi7Oh7ZyKffSVtbwYud61MlFpIZxriD7Xp&#10;8LnG8rQ7Ow1fb8f996N6r17cvBv8qCS5VGp9fzduViAijvEPhqs+q0PBTgd/JhtEq2GRLpnUMHlI&#10;eBMDy9k8BXG4JgnIIpf/FxS/AAAA//8DAFBLAQItABQABgAIAAAAIQC2gziS/gAAAOEBAAATAAAA&#10;AAAAAAAAAAAAAAAAAABbQ29udGVudF9UeXBlc10ueG1sUEsBAi0AFAAGAAgAAAAhADj9If/WAAAA&#10;lAEAAAsAAAAAAAAAAAAAAAAALwEAAF9yZWxzLy5yZWxzUEsBAi0AFAAGAAgAAAAhAD5YdtQMAgAA&#10;+QMAAA4AAAAAAAAAAAAAAAAALgIAAGRycy9lMm9Eb2MueG1sUEsBAi0AFAAGAAgAAAAhAP/fL5be&#10;AAAACQEAAA8AAAAAAAAAAAAAAAAAZgQAAGRycy9kb3ducmV2LnhtbFBLBQYAAAAABAAEAPMAAABx&#10;BQAAAAA=&#10;" filled="f" stroked="f">
              <v:textbox>
                <w:txbxContent>
                  <w:p w:rsidR="0093252D" w:rsidRDefault="0093252D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3864" w:themeColor="accent5" w:themeShade="80"/>
                        <w:sz w:val="40"/>
                        <w:szCs w:val="40"/>
                      </w:rPr>
                    </w:pPr>
                    <w:r>
                      <w:rPr>
                        <w:rFonts w:ascii="TH SarabunPSK" w:eastAsia="Calibri" w:hAnsi="TH SarabunPSK" w:cs="TH SarabunPSK" w:hint="cs"/>
                        <w:b/>
                        <w:bCs/>
                        <w:color w:val="1F3864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>
                      <w:rPr>
                        <w:rFonts w:ascii="TH SarabunPSK" w:eastAsia="Calibri" w:hAnsi="TH SarabunPSK" w:cs="TH SarabunPSK"/>
                        <w:b/>
                        <w:bCs/>
                        <w:color w:val="1F3864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>
                      <w:rPr>
                        <w:rFonts w:ascii="TH SarabunPSK" w:eastAsia="Calibri" w:hAnsi="TH SarabunPSK" w:cs="TH SarabunPSK"/>
                        <w:b/>
                        <w:bCs/>
                        <w:color w:val="1F3864" w:themeColor="accent5" w:themeShade="80"/>
                        <w:sz w:val="40"/>
                        <w:szCs w:val="40"/>
                        <w:cs/>
                      </w:rPr>
                      <w:br/>
                    </w:r>
                    <w:r>
                      <w:rPr>
                        <w:rFonts w:ascii="TH SarabunPSK" w:eastAsia="Calibri" w:hAnsi="TH SarabunPSK" w:cs="TH SarabunPSK" w:hint="cs"/>
                        <w:b/>
                        <w:bCs/>
                        <w:color w:val="1F3864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>
                      <w:rPr>
                        <w:rFonts w:ascii="TH SarabunPSK" w:eastAsia="Calibri" w:hAnsi="TH SarabunPSK" w:cs="TH SarabunPSK"/>
                        <w:b/>
                        <w:bCs/>
                        <w:color w:val="1F3864" w:themeColor="accent5" w:themeShade="80"/>
                        <w:sz w:val="40"/>
                        <w:szCs w:val="40"/>
                      </w:rPr>
                      <w:t>5</w:t>
                    </w:r>
                  </w:p>
                  <w:p w:rsidR="0093252D" w:rsidRDefault="0093252D">
                    <w:pPr>
                      <w:rPr>
                        <w:color w:val="1F3864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3252D" w:rsidRDefault="009325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2D" w:rsidRDefault="0093252D">
    <w:pPr>
      <w:pStyle w:val="a5"/>
      <w:rPr>
        <w:rFonts w:ascii="TH Baijam" w:hAnsi="TH Baijam" w:cs="TH Baijam"/>
        <w:b/>
        <w:bCs/>
        <w:spacing w:val="-4"/>
        <w:sz w:val="24"/>
        <w:szCs w:val="32"/>
      </w:rPr>
    </w:pPr>
  </w:p>
  <w:p w:rsidR="0093252D" w:rsidRDefault="0093252D">
    <w:pPr>
      <w:pStyle w:val="a5"/>
      <w:rPr>
        <w:rFonts w:ascii="TH Baijam" w:hAnsi="TH Baijam" w:cs="TH Baijam"/>
        <w:b/>
        <w:bCs/>
        <w:spacing w:val="-4"/>
        <w:sz w:val="24"/>
        <w:szCs w:val="32"/>
        <w:rtl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2D" w:rsidRDefault="0093252D">
    <w:pPr>
      <w:pStyle w:val="a5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434339</wp:posOffset>
              </wp:positionH>
              <wp:positionV relativeFrom="paragraph">
                <wp:posOffset>-450215</wp:posOffset>
              </wp:positionV>
              <wp:extent cx="4962525" cy="1028700"/>
              <wp:effectExtent l="0" t="0" r="9525" b="0"/>
              <wp:wrapNone/>
              <wp:docPr id="7" name="สี่เหลี่ยมผืนผ้า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525" cy="1028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2D" w:rsidRDefault="0093252D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93252D" w:rsidRDefault="0093252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7" o:spid="_x0000_s1032" style="position:absolute;margin-left:34.2pt;margin-top:-35.45pt;width:390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oHsAIAAGQFAAAOAAAAZHJzL2Uyb0RvYy54bWysVE9v0zAUvyPxHSzfWZKqXbdq6VRtGkKa&#10;tokO7ew69hrh2MZ2m5QTR/gISFxA4gI3JET2bfJReHbSbIyeEBfnvbz/7/3eOzquCoHWzNhcyRQn&#10;ezFGTFKV5fI2xa+uz54dYGQdkRkRSrIUb5jFx9OnT45KPWEDtVQiYwaBE2knpU7x0jk9iSJLl6wg&#10;dk9pJkHIlSmIA9bcRpkhJXgvRDSI4/2oVCbTRlFmLfw9bYV4Gvxzzqi75Nwyh0SKITcXXhPehX+j&#10;6RGZ3Bqilznt0iD/kEVBcglBe1enxBG0MvlfroqcGmUVd3tUFZHiPKcs1ADVJPGjauZLolmoBZpj&#10;dd8m+//c0ov1lUF5luIxRpIUMKKm/tbUP5u7983du6b+3tRfO7b+0tSfm/pTU/9q6o+euPvQ1D/Q&#10;2Hex1HYCzub6ynScBdK3pOKm8F8oFlWh85u+86xyiMLP4eH+YDQYYURBlsSDg3EcZhPdm2tj3XOm&#10;CuSJFBsYbeg4WZ9bByFBdaviownpX6nOciFaqf8T+TTbxALlNoK12i8ZhzZAKoPgNQCQnQiD1gSg&#10;Qyhl0u37QiGOkKDtzTg47w2TXYbCJZ1Rp+vNWABmbxjvMvwzYm8RoirpeuMil8rscpC97iO3+tvq&#10;25p9+a5aVGH2o+0EFyrbAB6MahfFanqWQ7vPiXVXxMBmwA7BtrtLeLhQZYpVR2G0VObtrv9eHwAL&#10;UoxK2LQU2zcrYhhG4oUEKB8mw6FfzcAMR+MBMOahZPFQIlfFiYKJJHBXNA2k13diS3Kjihs4CjMf&#10;FUREUoidYurMljlx7QWAs0LZbBbUYB01cedyrql37vvs4XRd3RCjO8w5gOuF2m4lmTyCXqvrLaWa&#10;rZziecCl73Tb124CsMoBRt3Z8bfiIR+07o/j9DcAAAD//wMAUEsDBBQABgAIAAAAIQBjaOZa4QAA&#10;AAkBAAAPAAAAZHJzL2Rvd25yZXYueG1sTI9NT8MwDIbvSPyHyEjctrSsWj+oO6GJiQMHtAISx6zJ&#10;2kLjbE22lX+POcHNlh+9ft5yNdlBnM3oe0cI8TwCYahxuqcW4e11M8tA+KBIq8GRQfg2HlbV9VWp&#10;Cu0utDXnOrSCQ8gXCqEL4VBI6ZvOWOXn7mCIb3s3WhV4HVupR3XhcDvIuyhaSqt64g+dOph1Z5qv&#10;+mQRnj/1MWk/Hl8WfbpO34/JU73ZLxBvb6aHexDBTOEPhl99VoeKnXbuRNqLAWGZJUwizNIoB8FA&#10;luQ87BDyOAZZlfJ/g+oHAAD//wMAUEsBAi0AFAAGAAgAAAAhALaDOJL+AAAA4QEAABMAAAAAAAAA&#10;AAAAAAAAAAAAAFtDb250ZW50X1R5cGVzXS54bWxQSwECLQAUAAYACAAAACEAOP0h/9YAAACUAQAA&#10;CwAAAAAAAAAAAAAAAAAvAQAAX3JlbHMvLnJlbHNQSwECLQAUAAYACAAAACEAeuSKB7ACAABkBQAA&#10;DgAAAAAAAAAAAAAAAAAuAgAAZHJzL2Uyb0RvYy54bWxQSwECLQAUAAYACAAAACEAY2jmWuEAAAAJ&#10;AQAADwAAAAAAAAAAAAAAAAAKBQAAZHJzL2Rvd25yZXYueG1sUEsFBgAAAAAEAAQA8wAAABgGAAAA&#10;AA==&#10;" fillcolor="white [3201]" stroked="f" strokeweight="1pt">
              <v:textbox>
                <w:txbxContent>
                  <w:p w:rsidR="0093252D" w:rsidRDefault="0093252D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</w:p>
                  <w:p w:rsidR="0093252D" w:rsidRDefault="0093252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93252D" w:rsidRDefault="009325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5545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6BD4099"/>
    <w:multiLevelType w:val="hybridMultilevel"/>
    <w:tmpl w:val="D9DA1E7E"/>
    <w:lvl w:ilvl="0" w:tplc="31E462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9A5033"/>
    <w:multiLevelType w:val="hybridMultilevel"/>
    <w:tmpl w:val="D7AC797C"/>
    <w:lvl w:ilvl="0" w:tplc="27205AB4">
      <w:start w:val="1"/>
      <w:numFmt w:val="decimal"/>
      <w:lvlText w:val="%1)"/>
      <w:lvlJc w:val="left"/>
      <w:pPr>
        <w:ind w:left="18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">
    <w:nsid w:val="12085D5C"/>
    <w:multiLevelType w:val="hybridMultilevel"/>
    <w:tmpl w:val="C520F166"/>
    <w:lvl w:ilvl="0" w:tplc="9CDAF0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2F62DDF"/>
    <w:multiLevelType w:val="hybridMultilevel"/>
    <w:tmpl w:val="F0627664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A5C5E"/>
    <w:multiLevelType w:val="hybridMultilevel"/>
    <w:tmpl w:val="07B61944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903057"/>
    <w:multiLevelType w:val="hybridMultilevel"/>
    <w:tmpl w:val="DF36A300"/>
    <w:lvl w:ilvl="0" w:tplc="C19E4F74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4996"/>
    <w:multiLevelType w:val="hybridMultilevel"/>
    <w:tmpl w:val="23F8627C"/>
    <w:lvl w:ilvl="0" w:tplc="95F6A574">
      <w:start w:val="5"/>
      <w:numFmt w:val="bullet"/>
      <w:lvlText w:val="-"/>
      <w:lvlJc w:val="left"/>
      <w:pPr>
        <w:ind w:left="570" w:hanging="360"/>
      </w:pPr>
      <w:rPr>
        <w:rFonts w:ascii="THSarabunPSK" w:eastAsiaTheme="minorHAnsi" w:hAnsi="THSarabunPSK" w:cs="TH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>
    <w:nsid w:val="2F836F56"/>
    <w:multiLevelType w:val="hybridMultilevel"/>
    <w:tmpl w:val="8FD0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5BC"/>
    <w:multiLevelType w:val="hybridMultilevel"/>
    <w:tmpl w:val="2968DA10"/>
    <w:lvl w:ilvl="0" w:tplc="261C75B6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10F385E"/>
    <w:multiLevelType w:val="hybridMultilevel"/>
    <w:tmpl w:val="E13070FC"/>
    <w:lvl w:ilvl="0" w:tplc="F0C4271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4829A3"/>
    <w:multiLevelType w:val="hybridMultilevel"/>
    <w:tmpl w:val="18D85556"/>
    <w:lvl w:ilvl="0" w:tplc="494201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7F63"/>
    <w:multiLevelType w:val="hybridMultilevel"/>
    <w:tmpl w:val="0A92FEB4"/>
    <w:lvl w:ilvl="0" w:tplc="A79A2EC8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483F4A4E"/>
    <w:multiLevelType w:val="hybridMultilevel"/>
    <w:tmpl w:val="A24829A6"/>
    <w:lvl w:ilvl="0" w:tplc="6846AD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34341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4446B1"/>
    <w:multiLevelType w:val="hybridMultilevel"/>
    <w:tmpl w:val="E43C890A"/>
    <w:lvl w:ilvl="0" w:tplc="5720FF04">
      <w:start w:val="8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C674C86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7E1605"/>
    <w:multiLevelType w:val="hybridMultilevel"/>
    <w:tmpl w:val="8520AE64"/>
    <w:lvl w:ilvl="0" w:tplc="F5A214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6165F40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A3778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4141AED"/>
    <w:multiLevelType w:val="hybridMultilevel"/>
    <w:tmpl w:val="3C7E1620"/>
    <w:lvl w:ilvl="0" w:tplc="240AF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077FB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385A39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525251"/>
    <w:multiLevelType w:val="hybridMultilevel"/>
    <w:tmpl w:val="62AE3ECE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F7936BB"/>
    <w:multiLevelType w:val="hybridMultilevel"/>
    <w:tmpl w:val="6DC0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41227"/>
    <w:multiLevelType w:val="multilevel"/>
    <w:tmpl w:val="B8263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EA37ED"/>
    <w:multiLevelType w:val="hybridMultilevel"/>
    <w:tmpl w:val="DB82BB22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BE256A"/>
    <w:multiLevelType w:val="hybridMultilevel"/>
    <w:tmpl w:val="333CF7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4"/>
  </w:num>
  <w:num w:numId="5">
    <w:abstractNumId w:val="27"/>
  </w:num>
  <w:num w:numId="6">
    <w:abstractNumId w:val="29"/>
  </w:num>
  <w:num w:numId="7">
    <w:abstractNumId w:val="22"/>
  </w:num>
  <w:num w:numId="8">
    <w:abstractNumId w:val="19"/>
  </w:num>
  <w:num w:numId="9">
    <w:abstractNumId w:val="25"/>
  </w:num>
  <w:num w:numId="10">
    <w:abstractNumId w:val="23"/>
  </w:num>
  <w:num w:numId="11">
    <w:abstractNumId w:val="1"/>
  </w:num>
  <w:num w:numId="12">
    <w:abstractNumId w:val="16"/>
  </w:num>
  <w:num w:numId="13">
    <w:abstractNumId w:val="18"/>
  </w:num>
  <w:num w:numId="14">
    <w:abstractNumId w:val="2"/>
  </w:num>
  <w:num w:numId="15">
    <w:abstractNumId w:val="11"/>
  </w:num>
  <w:num w:numId="16">
    <w:abstractNumId w:val="17"/>
  </w:num>
  <w:num w:numId="17">
    <w:abstractNumId w:val="3"/>
  </w:num>
  <w:num w:numId="18">
    <w:abstractNumId w:val="30"/>
  </w:num>
  <w:num w:numId="19">
    <w:abstractNumId w:val="7"/>
  </w:num>
  <w:num w:numId="20">
    <w:abstractNumId w:val="26"/>
  </w:num>
  <w:num w:numId="21">
    <w:abstractNumId w:val="5"/>
  </w:num>
  <w:num w:numId="22">
    <w:abstractNumId w:val="33"/>
  </w:num>
  <w:num w:numId="23">
    <w:abstractNumId w:val="31"/>
  </w:num>
  <w:num w:numId="24">
    <w:abstractNumId w:val="15"/>
  </w:num>
  <w:num w:numId="25">
    <w:abstractNumId w:val="32"/>
  </w:num>
  <w:num w:numId="26">
    <w:abstractNumId w:val="12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0"/>
  </w:num>
  <w:num w:numId="32">
    <w:abstractNumId w:val="21"/>
  </w:num>
  <w:num w:numId="33">
    <w:abstractNumId w:val="10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5"/>
    <w:rsid w:val="00021B85"/>
    <w:rsid w:val="00030993"/>
    <w:rsid w:val="00065817"/>
    <w:rsid w:val="00416608"/>
    <w:rsid w:val="00700AE6"/>
    <w:rsid w:val="0093252D"/>
    <w:rsid w:val="009D2548"/>
    <w:rsid w:val="00B575F9"/>
    <w:rsid w:val="00B82D93"/>
    <w:rsid w:val="00B91CBA"/>
    <w:rsid w:val="00CC31F7"/>
    <w:rsid w:val="00DD2159"/>
    <w:rsid w:val="00DD5D2E"/>
    <w:rsid w:val="00EC7B5D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5D6EAA3-F4E2-4658-9EC3-4654CC8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0" w:line="240" w:lineRule="auto"/>
      <w:ind w:left="720"/>
      <w:outlineLvl w:val="0"/>
    </w:pPr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="TH SarabunPSK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a6">
    <w:name w:val="หัวกระดาษ อักขระ"/>
    <w:basedOn w:val="a0"/>
    <w:link w:val="a5"/>
    <w:uiPriority w:val="99"/>
    <w:rPr>
      <w:szCs w:val="22"/>
      <w:lang w:bidi="ar-SA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Pr>
      <w:rFonts w:ascii="Tahoma" w:hAnsi="Tahoma" w:cs="Angsana New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Pr>
      <w:b/>
      <w:bCs/>
      <w:sz w:val="20"/>
      <w:szCs w:val="25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</w:style>
  <w:style w:type="character" w:customStyle="1" w:styleId="10">
    <w:name w:val="หัวเรื่อง 1 อักขระ"/>
    <w:basedOn w:val="a0"/>
    <w:link w:val="1"/>
    <w:uiPriority w:val="9"/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af3">
    <w:name w:val="TOC Heading"/>
    <w:basedOn w:val="1"/>
    <w:next w:val="a"/>
    <w:uiPriority w:val="39"/>
    <w:unhideWhenUsed/>
    <w:qFormat/>
    <w:pPr>
      <w:spacing w:line="259" w:lineRule="auto"/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left" w:pos="7560"/>
        <w:tab w:val="right" w:leader="dot" w:pos="9061"/>
      </w:tabs>
      <w:spacing w:after="100" w:line="240" w:lineRule="auto"/>
      <w:ind w:left="220"/>
    </w:pPr>
    <w:rPr>
      <w:rFonts w:eastAsiaTheme="minorEastAsia" w:cs="TH SarabunPSK"/>
      <w:sz w:val="28"/>
      <w:cs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061"/>
      </w:tabs>
      <w:spacing w:after="100" w:line="240" w:lineRule="auto"/>
    </w:pPr>
    <w:rPr>
      <w:rFonts w:ascii="TH SarabunPSK" w:eastAsiaTheme="minorEastAsia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="TH SarabunPSK"/>
      <w:bCs/>
      <w:sz w:val="26"/>
      <w:szCs w:val="32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</w:style>
  <w:style w:type="paragraph" w:customStyle="1" w:styleId="12">
    <w:name w:val="รายการย่อหน้า1"/>
    <w:basedOn w:val="a"/>
    <w:next w:val="a3"/>
    <w:uiPriority w:val="34"/>
    <w:qFormat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fontstyle01">
    <w:name w:val="fontstyle01"/>
    <w:basedOn w:val="a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6">
    <w:name w:val="Table Grid6"/>
    <w:basedOn w:val="a1"/>
    <w:next w:val="a7"/>
    <w:uiPriority w:val="59"/>
    <w:pPr>
      <w:spacing w:after="0" w:line="240" w:lineRule="auto"/>
      <w:ind w:left="1758" w:right="170" w:hanging="1588"/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manage@dld.go.th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D7BCBE-9233-4DE3-96D5-2E7EB4FC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 หลักเกณฑ์การรับสมัครรางวัลคุณภาพกรมปศุสัตว์ ประจำปี พ.ศ. 2565</vt:lpstr>
      <vt:lpstr>(ร่าง) หลักเกณฑ์การรับสมัครรางวัลคุณภาพกรมปศุสัตว์ ประจำปี พ.ศ. 2565</vt:lpstr>
    </vt:vector>
  </TitlesOfParts>
  <Company>โทร. 02 653 4444 ต่อ 1512 -1513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หลักเกณฑ์การรับสมัครรางวัลคุณภาพกรมปศุสัตว์ ประจำปี พ.ศ. 2565</dc:title>
  <dc:subject>DLD Quality Awards 2016</dc:subject>
  <dc:creator>กลุ่มพัฒนาระบบบริหาร กรมปศุสัตว์	                โทร. 02 653 4444 ต่อ 1512 -1513                                  E – Mail: manage@dld.go.th</dc:creator>
  <cp:keywords/>
  <dc:description/>
  <cp:lastModifiedBy>MANAGE_MINe</cp:lastModifiedBy>
  <cp:revision>177</cp:revision>
  <cp:lastPrinted>2024-10-18T06:30:00Z</cp:lastPrinted>
  <dcterms:created xsi:type="dcterms:W3CDTF">2022-11-09T09:24:00Z</dcterms:created>
  <dcterms:modified xsi:type="dcterms:W3CDTF">2024-11-19T04:00:00Z</dcterms:modified>
</cp:coreProperties>
</file>